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D4" w:rsidRDefault="00955AD4" w:rsidP="00955AD4">
      <w:pPr>
        <w:pStyle w:val="30"/>
        <w:shd w:val="clear" w:color="auto" w:fill="auto"/>
        <w:spacing w:after="124"/>
        <w:ind w:right="100"/>
      </w:pPr>
      <w:r>
        <w:rPr>
          <w:color w:val="000000"/>
          <w:lang w:eastAsia="ru-RU" w:bidi="ru-RU"/>
        </w:rPr>
        <w:t>ПЕРЕЧЕНЬ ВИДОВ, ФОРМ И УСЛОВИЙ</w:t>
      </w:r>
      <w:r>
        <w:rPr>
          <w:color w:val="000000"/>
          <w:lang w:eastAsia="ru-RU" w:bidi="ru-RU"/>
        </w:rPr>
        <w:br/>
        <w:t>ПРЕДОСТАВЛЕНИЯ МЕДИЦИНСКОЙ ПОМОЩИ, ОКАЗАНИЕ</w:t>
      </w:r>
      <w:r>
        <w:rPr>
          <w:color w:val="000000"/>
          <w:lang w:eastAsia="ru-RU" w:bidi="ru-RU"/>
        </w:rPr>
        <w:br/>
        <w:t>КОТОРОЙ ОСУЩЕСТВЛЯЕТСЯ БЕСПЛАТНО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 xml:space="preserve">В рамках Программы (за исключением медицинской помощи, оказываемой в рамках клинической апробации) </w:t>
      </w:r>
      <w:r w:rsidRPr="00791505">
        <w:rPr>
          <w:b/>
        </w:rPr>
        <w:t>в ОГБУЗ «Тайшетская РБ</w:t>
      </w:r>
      <w:r>
        <w:t xml:space="preserve">» </w:t>
      </w:r>
      <w:r>
        <w:rPr>
          <w:color w:val="000000"/>
          <w:lang w:eastAsia="ru-RU" w:bidi="ru-RU"/>
        </w:rPr>
        <w:t>бесплатно предоставляются: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специализированная, в том числе высокотехнологичная, медицинская помощь;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скорая, в том числе скорая специализированная, медицинская помощь;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Первичная врачебная медико-санитарная помощь оказывается врачам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Первичная медико-санитарная помощь оказывается обучающимся медицинскими организациями, подведомственными исполнительному органу государственной власти. Иркутской области, а также образовательными организациями, осуществляющими медицинскую деятельность в порядке, установленном законодательством Российской Федерации.</w:t>
      </w:r>
    </w:p>
    <w:p w:rsidR="00955AD4" w:rsidRDefault="00955AD4" w:rsidP="00955AD4">
      <w:pPr>
        <w:pStyle w:val="20"/>
        <w:shd w:val="clear" w:color="auto" w:fill="auto"/>
        <w:spacing w:before="0"/>
        <w:ind w:firstLine="6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</w:t>
      </w:r>
      <w:r>
        <w:rPr>
          <w:color w:val="000000"/>
          <w:lang w:eastAsia="ru-RU" w:bidi="ru-RU"/>
        </w:rPr>
        <w:lastRenderedPageBreak/>
        <w:t>сложных медицинских технологий, а также медицинскую реабилитацию.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гражданам бесплатно.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proofErr w:type="gramStart"/>
      <w:r>
        <w:rPr>
          <w:color w:val="000000"/>
          <w:lang w:eastAsia="ru-RU" w:bidi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ситуации и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стихийных</w:t>
      </w:r>
      <w:proofErr w:type="gramEnd"/>
      <w:r>
        <w:rPr>
          <w:color w:val="000000"/>
          <w:lang w:eastAsia="ru-RU" w:bidi="ru-RU"/>
        </w:rPr>
        <w:t xml:space="preserve"> бедствии).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При проведении массовых мероприятий (спортивных, культурных и других) оплата дежу</w:t>
      </w:r>
      <w:proofErr w:type="gramStart"/>
      <w:r>
        <w:rPr>
          <w:color w:val="000000"/>
          <w:lang w:eastAsia="ru-RU" w:bidi="ru-RU"/>
        </w:rPr>
        <w:t>рств бр</w:t>
      </w:r>
      <w:proofErr w:type="gramEnd"/>
      <w:r>
        <w:rPr>
          <w:color w:val="000000"/>
          <w:lang w:eastAsia="ru-RU" w:bidi="ru-RU"/>
        </w:rPr>
        <w:t>игад скорой медицинской помощи осуществляется за счет средств, предусмотренных на организацию указанных мероприятий.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>
        <w:rPr>
          <w:color w:val="000000"/>
          <w:lang w:eastAsia="ru-RU" w:bidi="ru-RU"/>
        </w:rPr>
        <w:t>обучение по оказанию</w:t>
      </w:r>
      <w:proofErr w:type="gramEnd"/>
      <w:r>
        <w:rPr>
          <w:color w:val="000000"/>
          <w:lang w:eastAsia="ru-RU" w:bidi="ru-RU"/>
        </w:rPr>
        <w:t xml:space="preserve"> такой помощи.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</w:t>
      </w:r>
    </w:p>
    <w:p w:rsidR="00955AD4" w:rsidRDefault="00955AD4" w:rsidP="00955AD4">
      <w:pPr>
        <w:pStyle w:val="20"/>
        <w:shd w:val="clear" w:color="auto" w:fill="auto"/>
        <w:spacing w:before="0"/>
        <w:ind w:firstLine="0"/>
      </w:pPr>
      <w:proofErr w:type="gramStart"/>
      <w:r>
        <w:rPr>
          <w:color w:val="000000"/>
          <w:lang w:eastAsia="ru-RU" w:bidi="ru-RU"/>
        </w:rPr>
        <w:t>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года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</w:t>
      </w:r>
      <w:proofErr w:type="gramEnd"/>
      <w:r>
        <w:rPr>
          <w:color w:val="000000"/>
          <w:lang w:eastAsia="ru-RU" w:bidi="ru-RU"/>
        </w:rPr>
        <w:t xml:space="preserve"> духовной помощи.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proofErr w:type="gramStart"/>
      <w:r>
        <w:rPr>
          <w:color w:val="000000"/>
          <w:lang w:eastAsia="ru-RU" w:bidi="ru-RU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фельдшерских/фельдшерско-акушерских пунктов, врачебных амбулаторий и иных подразделений медицинских </w:t>
      </w:r>
      <w:r>
        <w:rPr>
          <w:color w:val="000000"/>
          <w:lang w:eastAsia="ru-RU" w:bidi="ru-RU"/>
        </w:rPr>
        <w:lastRenderedPageBreak/>
        <w:t>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proofErr w:type="gramStart"/>
      <w:r>
        <w:rPr>
          <w:color w:val="000000"/>
          <w:lang w:eastAsia="ru-RU" w:bidi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>
        <w:rPr>
          <w:color w:val="000000"/>
          <w:lang w:eastAsia="ru-RU" w:bidi="ru-RU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proofErr w:type="gramStart"/>
      <w:r>
        <w:rPr>
          <w:color w:val="000000"/>
          <w:lang w:eastAsia="ru-RU" w:bidi="ru-RU"/>
        </w:rPr>
        <w:t xml:space="preserve">За счет средств областного бюджета Иркутской области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r>
        <w:rPr>
          <w:rStyle w:val="213pt"/>
        </w:rPr>
        <w:t xml:space="preserve">перечню, утверждаемому Министерством здравоохранения Российской </w:t>
      </w:r>
      <w:r>
        <w:rPr>
          <w:color w:val="000000"/>
          <w:lang w:eastAsia="ru-RU" w:bidi="ru-RU"/>
        </w:rPr>
        <w:t>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утвержден приказом Министерства здравоохранения Российской Федерации от 10 июля 2019 года № 505н.</w:t>
      </w:r>
    </w:p>
    <w:p w:rsidR="00955AD4" w:rsidRDefault="00955AD4" w:rsidP="00955AD4">
      <w:pPr>
        <w:pStyle w:val="20"/>
        <w:shd w:val="clear" w:color="auto" w:fill="auto"/>
        <w:spacing w:before="0"/>
        <w:ind w:firstLine="0"/>
      </w:pPr>
      <w:proofErr w:type="gramStart"/>
      <w:r>
        <w:rPr>
          <w:color w:val="000000"/>
          <w:lang w:eastAsia="ru-RU" w:bidi="ru-RU"/>
        </w:rPr>
        <w:t>Обеспечение наркотическими лекарственными препаратами и</w:t>
      </w:r>
      <w:r w:rsidRPr="00955AD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психотропными лекарственными препаратами осуществляется в соответствии с приказом Министерства здравоохранения Российской Федерации от 24 ноября 2021 года №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</w:t>
      </w:r>
      <w:proofErr w:type="gramEnd"/>
      <w:r>
        <w:rPr>
          <w:color w:val="000000"/>
          <w:lang w:eastAsia="ru-RU" w:bidi="ru-RU"/>
        </w:rPr>
        <w:t xml:space="preserve"> хранения, а также Правил оформления бланков рецептов, в том числе в форме электронных документов».</w:t>
      </w:r>
    </w:p>
    <w:p w:rsidR="00955AD4" w:rsidRDefault="00955AD4" w:rsidP="00955AD4">
      <w:pPr>
        <w:pStyle w:val="20"/>
        <w:shd w:val="clear" w:color="auto" w:fill="auto"/>
        <w:spacing w:before="0"/>
        <w:ind w:firstLine="560"/>
      </w:pPr>
      <w:r>
        <w:rPr>
          <w:color w:val="000000"/>
          <w:lang w:eastAsia="ru-RU" w:bidi="ru-RU"/>
        </w:rPr>
        <w:t xml:space="preserve">В целях оказания гражданам, находящимся в стационарных организациях социального обслуживания, медицинской помощи исполнительными органами государственной власти Иркутской области в сфере охраны здоровья организуется взаимодействие стационарных организаций социального обслуживания с близлежащими медицинскими </w:t>
      </w:r>
      <w:r>
        <w:rPr>
          <w:color w:val="000000"/>
          <w:lang w:eastAsia="ru-RU" w:bidi="ru-RU"/>
        </w:rPr>
        <w:lastRenderedPageBreak/>
        <w:t>организациями.</w:t>
      </w:r>
    </w:p>
    <w:p w:rsidR="00955AD4" w:rsidRDefault="00955AD4" w:rsidP="00955AD4">
      <w:pPr>
        <w:pStyle w:val="20"/>
        <w:shd w:val="clear" w:color="auto" w:fill="auto"/>
        <w:spacing w:before="0"/>
        <w:ind w:firstLine="560"/>
      </w:pPr>
      <w:r>
        <w:rPr>
          <w:color w:val="000000"/>
          <w:lang w:eastAsia="ru-RU" w:bidi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955AD4" w:rsidRDefault="00955AD4" w:rsidP="00955AD4">
      <w:pPr>
        <w:pStyle w:val="20"/>
        <w:shd w:val="clear" w:color="auto" w:fill="auto"/>
        <w:spacing w:before="0"/>
        <w:ind w:firstLine="560"/>
      </w:pPr>
      <w:r>
        <w:rPr>
          <w:color w:val="000000"/>
          <w:lang w:eastAsia="ru-RU" w:bidi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955AD4" w:rsidRDefault="00955AD4" w:rsidP="00955AD4">
      <w:pPr>
        <w:pStyle w:val="20"/>
        <w:shd w:val="clear" w:color="auto" w:fill="auto"/>
        <w:spacing w:before="0"/>
        <w:ind w:firstLine="560"/>
      </w:pPr>
      <w:r>
        <w:rPr>
          <w:color w:val="000000"/>
          <w:lang w:eastAsia="ru-RU" w:bidi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955AD4" w:rsidRDefault="00955AD4" w:rsidP="00955AD4">
      <w:pPr>
        <w:pStyle w:val="20"/>
        <w:shd w:val="clear" w:color="auto" w:fill="auto"/>
        <w:spacing w:before="0"/>
        <w:ind w:firstLine="0"/>
      </w:pPr>
      <w:r>
        <w:rPr>
          <w:color w:val="000000"/>
          <w:lang w:eastAsia="ru-RU" w:bidi="ru-RU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</w:t>
      </w:r>
      <w:proofErr w:type="spellStart"/>
      <w:r>
        <w:rPr>
          <w:color w:val="000000"/>
          <w:lang w:eastAsia="ru-RU" w:bidi="ru-RU"/>
        </w:rPr>
        <w:t>фельдшерско</w:t>
      </w:r>
      <w:r>
        <w:rPr>
          <w:color w:val="000000"/>
          <w:lang w:eastAsia="ru-RU" w:bidi="ru-RU"/>
        </w:rPr>
        <w:softHyphen/>
        <w:t>акушерских</w:t>
      </w:r>
      <w:proofErr w:type="spellEnd"/>
      <w:r>
        <w:rPr>
          <w:color w:val="000000"/>
          <w:lang w:eastAsia="ru-RU" w:bidi="ru-RU"/>
        </w:rPr>
        <w:t xml:space="preserve"> пунктов, врачебных амбулаторий и отделений (центров;</w:t>
      </w:r>
      <w:r w:rsidRPr="00955AD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  <w:jc w:val="left"/>
      </w:pPr>
      <w:r>
        <w:rPr>
          <w:color w:val="000000"/>
          <w:lang w:eastAsia="ru-RU" w:bidi="ru-RU"/>
        </w:rPr>
        <w:t xml:space="preserve">Медицинская помощь оказывается в следующих формах: экстренная - медицинская помощь, оказываемая при внезапных острых заболеваниях, </w:t>
      </w:r>
      <w:r>
        <w:rPr>
          <w:color w:val="000000"/>
          <w:lang w:eastAsia="ru-RU" w:bidi="ru-RU"/>
        </w:rPr>
        <w:lastRenderedPageBreak/>
        <w:t>состояниях, обострении хронических заболеваний, представляющих угрозу жизни пациента;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В целях обеспечения преемственности,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помощи. Распределение медицинских организаций, участвующих в реализации Программы, устанавливается по следующим уровням: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первый уровень - медицинские организации, имеющие в своей структуре подразделения, оказывающие населению в пределах муниципального образования (внутригородского округа):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первичную медико-санитарную помощь;</w:t>
      </w:r>
    </w:p>
    <w:p w:rsidR="00955AD4" w:rsidRDefault="00955AD4" w:rsidP="00955AD4">
      <w:pPr>
        <w:pStyle w:val="20"/>
        <w:shd w:val="clear" w:color="auto" w:fill="auto"/>
        <w:tabs>
          <w:tab w:val="left" w:pos="7848"/>
        </w:tabs>
        <w:spacing w:before="0"/>
        <w:ind w:firstLine="580"/>
      </w:pPr>
      <w:r>
        <w:rPr>
          <w:color w:val="000000"/>
          <w:lang w:eastAsia="ru-RU" w:bidi="ru-RU"/>
        </w:rPr>
        <w:t xml:space="preserve">и (или) специализированную (за исключением </w:t>
      </w:r>
      <w:proofErr w:type="gramStart"/>
      <w:r>
        <w:rPr>
          <w:color w:val="000000"/>
          <w:lang w:eastAsia="ru-RU" w:bidi="ru-RU"/>
        </w:rPr>
        <w:t>высокотехнологичной</w:t>
      </w:r>
      <w:proofErr w:type="gramEnd"/>
      <w:r>
        <w:rPr>
          <w:color w:val="000000"/>
          <w:lang w:eastAsia="ru-RU" w:bidi="ru-RU"/>
        </w:rPr>
        <w:t>) медицинскую помощь по четырем профилям, включая терапевтический, хирургический и педиатрический профиль;</w:t>
      </w:r>
      <w:r>
        <w:rPr>
          <w:color w:val="000000"/>
          <w:lang w:eastAsia="ru-RU" w:bidi="ru-RU"/>
        </w:rPr>
        <w:tab/>
        <w:t>,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и (или) скорую, в том числе скорую специализированную, медицинскую помощь;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и (или) паллиативную медицинскую помощь;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 xml:space="preserve">второй уровень - медицинские организации, имеющие в своей структуре отделения и (или) центры, </w:t>
      </w:r>
      <w:proofErr w:type="gramStart"/>
      <w:r>
        <w:rPr>
          <w:color w:val="000000"/>
          <w:lang w:eastAsia="ru-RU" w:bidi="ru-RU"/>
        </w:rPr>
        <w:t>оказывающие</w:t>
      </w:r>
      <w:proofErr w:type="gramEnd"/>
      <w:r>
        <w:rPr>
          <w:color w:val="000000"/>
          <w:lang w:eastAsia="ru-RU" w:bidi="ru-RU"/>
        </w:rPr>
        <w:t xml:space="preserve"> в том числе специализированную (за исключением высокотехнологичной) медицинскую помощь по пяти и</w:t>
      </w:r>
      <w:r>
        <w:t xml:space="preserve"> </w:t>
      </w:r>
      <w:r>
        <w:rPr>
          <w:color w:val="000000"/>
          <w:lang w:eastAsia="ru-RU" w:bidi="ru-RU"/>
        </w:rPr>
        <w:t>более профилям медицинской помощи и (или) населению нескольких муниципальных образований, а также специализированные больницы, больницы скорой медицинской помощи, центры, диспансеры (противотуберкулезные, психоневрологические, наркологические и иные);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третий уровень - медицинские организации, имеющие в своей структуре подразделения, оказывающие населению высокотехнологичную медицинскую помощь.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том числе</w:t>
      </w:r>
    </w:p>
    <w:p w:rsidR="00955AD4" w:rsidRDefault="00955AD4" w:rsidP="00955AD4">
      <w:pPr>
        <w:pStyle w:val="40"/>
        <w:shd w:val="clear" w:color="auto" w:fill="auto"/>
        <w:tabs>
          <w:tab w:val="left" w:pos="2585"/>
          <w:tab w:val="left" w:pos="9253"/>
        </w:tabs>
        <w:spacing w:line="80" w:lineRule="exact"/>
        <w:ind w:left="180"/>
      </w:pPr>
      <w:r>
        <w:rPr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ab/>
        <w:t>М</w:t>
      </w:r>
      <w:r>
        <w:rPr>
          <w:color w:val="000000"/>
          <w:lang w:eastAsia="ru-RU" w:bidi="ru-RU"/>
        </w:rPr>
        <w:tab/>
      </w:r>
      <w:r w:rsidRPr="00791505">
        <w:rPr>
          <w:color w:val="000000"/>
          <w:lang w:bidi="en-US"/>
        </w:rPr>
        <w:t>4</w:t>
      </w:r>
      <w:r>
        <w:rPr>
          <w:color w:val="000000"/>
          <w:lang w:val="en-US" w:bidi="en-US"/>
        </w:rPr>
        <w:t>S</w:t>
      </w:r>
    </w:p>
    <w:p w:rsidR="00955AD4" w:rsidRDefault="00955AD4" w:rsidP="00955AD4">
      <w:pPr>
        <w:pStyle w:val="20"/>
        <w:shd w:val="clear" w:color="auto" w:fill="auto"/>
        <w:tabs>
          <w:tab w:val="left" w:pos="9253"/>
        </w:tabs>
        <w:spacing w:before="0"/>
        <w:ind w:firstLine="0"/>
      </w:pPr>
      <w:proofErr w:type="gramStart"/>
      <w:r>
        <w:rPr>
          <w:color w:val="000000"/>
          <w:lang w:eastAsia="ru-RU" w:bidi="ru-RU"/>
        </w:rPr>
        <w:t xml:space="preserve">высокотехнологичной, скорой, в том числе скорой специализированной, медицинской помощи, паллиативной медицинской помощи в стационарных условиях,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r>
        <w:rPr>
          <w:color w:val="000000"/>
          <w:lang w:eastAsia="ru-RU" w:bidi="ru-RU"/>
        </w:rPr>
        <w:lastRenderedPageBreak/>
        <w:t>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</w:t>
      </w:r>
      <w:proofErr w:type="gramEnd"/>
      <w:r>
        <w:rPr>
          <w:color w:val="000000"/>
          <w:lang w:eastAsia="ru-RU" w:bidi="ru-RU"/>
        </w:rPr>
        <w:t xml:space="preserve">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  <w:r>
        <w:rPr>
          <w:color w:val="000000"/>
          <w:lang w:eastAsia="ru-RU" w:bidi="ru-RU"/>
        </w:rPr>
        <w:tab/>
        <w:t>.</w:t>
      </w:r>
    </w:p>
    <w:p w:rsidR="00955AD4" w:rsidRPr="00791505" w:rsidRDefault="00955AD4" w:rsidP="00955AD4">
      <w:pPr>
        <w:pStyle w:val="50"/>
        <w:shd w:val="clear" w:color="auto" w:fill="auto"/>
        <w:tabs>
          <w:tab w:val="left" w:pos="6379"/>
          <w:tab w:val="left" w:leader="underscore" w:pos="6488"/>
        </w:tabs>
        <w:spacing w:line="80" w:lineRule="exact"/>
        <w:ind w:left="5160"/>
        <w:rPr>
          <w:lang w:val="ru-RU"/>
        </w:rPr>
      </w:pPr>
      <w:r>
        <w:rPr>
          <w:color w:val="000000"/>
        </w:rPr>
        <w:t>W</w:t>
      </w:r>
      <w:r w:rsidRPr="00791505">
        <w:rPr>
          <w:color w:val="000000"/>
          <w:lang w:val="ru-RU"/>
        </w:rPr>
        <w:tab/>
      </w:r>
      <w:r>
        <w:rPr>
          <w:color w:val="000000"/>
          <w:lang w:val="ru-RU" w:eastAsia="ru-RU" w:bidi="ru-RU"/>
        </w:rPr>
        <w:tab/>
        <w:t xml:space="preserve"> </w:t>
      </w:r>
      <w:r>
        <w:rPr>
          <w:color w:val="000000"/>
        </w:rPr>
        <w:t>V</w:t>
      </w:r>
      <w:r w:rsidRPr="00791505">
        <w:rPr>
          <w:color w:val="000000"/>
          <w:lang w:val="ru-RU"/>
        </w:rPr>
        <w:t>#</w:t>
      </w:r>
    </w:p>
    <w:p w:rsidR="00955AD4" w:rsidRDefault="00955AD4" w:rsidP="00955AD4">
      <w:pPr>
        <w:pStyle w:val="30"/>
        <w:shd w:val="clear" w:color="auto" w:fill="auto"/>
        <w:spacing w:after="0" w:line="280" w:lineRule="exact"/>
        <w:jc w:val="right"/>
      </w:pPr>
      <w:r>
        <w:rPr>
          <w:color w:val="000000"/>
          <w:lang w:eastAsia="ru-RU" w:bidi="ru-RU"/>
        </w:rPr>
        <w:t xml:space="preserve">ПЕРЕЧЕНЬ </w:t>
      </w:r>
      <w:proofErr w:type="gramStart"/>
      <w:r>
        <w:rPr>
          <w:color w:val="000000"/>
          <w:lang w:eastAsia="ru-RU" w:bidi="ru-RU"/>
        </w:rPr>
        <w:t>ЗАБОЛЕВАНИИ</w:t>
      </w:r>
      <w:proofErr w:type="gramEnd"/>
      <w:r>
        <w:rPr>
          <w:color w:val="000000"/>
          <w:lang w:eastAsia="ru-RU" w:bidi="ru-RU"/>
        </w:rPr>
        <w:t xml:space="preserve"> И СОСТОЯНИИ, ОКАЗАНИЕ</w:t>
      </w:r>
    </w:p>
    <w:p w:rsidR="00955AD4" w:rsidRDefault="00955AD4" w:rsidP="00955AD4">
      <w:pPr>
        <w:pStyle w:val="30"/>
        <w:shd w:val="clear" w:color="auto" w:fill="auto"/>
        <w:spacing w:after="60" w:line="322" w:lineRule="exact"/>
      </w:pPr>
      <w:r>
        <w:rPr>
          <w:color w:val="000000"/>
          <w:lang w:eastAsia="ru-RU" w:bidi="ru-RU"/>
        </w:rPr>
        <w:t xml:space="preserve">МЕДИЦИНСКОЙ </w:t>
      </w:r>
      <w:proofErr w:type="gramStart"/>
      <w:r>
        <w:rPr>
          <w:color w:val="000000"/>
          <w:lang w:eastAsia="ru-RU" w:bidi="ru-RU"/>
        </w:rPr>
        <w:t>ПОМОЩИ</w:t>
      </w:r>
      <w:proofErr w:type="gramEnd"/>
      <w:r>
        <w:rPr>
          <w:color w:val="000000"/>
          <w:lang w:eastAsia="ru-RU" w:bidi="ru-RU"/>
        </w:rPr>
        <w:t xml:space="preserve"> ПРИ КОТОРЫХ ОСУЩЕСТВЛЯЕТСЯ</w:t>
      </w:r>
      <w:r>
        <w:rPr>
          <w:color w:val="000000"/>
          <w:lang w:eastAsia="ru-RU" w:bidi="ru-RU"/>
        </w:rPr>
        <w:br/>
        <w:t>БЕСПЛАТНО, И КАТЕГОРИИ ГРАЖДАН, ОКАЗАНИЕ</w:t>
      </w:r>
      <w:r>
        <w:rPr>
          <w:color w:val="000000"/>
          <w:lang w:eastAsia="ru-RU" w:bidi="ru-RU"/>
        </w:rPr>
        <w:br/>
        <w:t>МЕДИЦИНСКОЙ ПОМОЩИ КОТОРЫМ</w:t>
      </w:r>
      <w:r>
        <w:rPr>
          <w:color w:val="000000"/>
          <w:lang w:eastAsia="ru-RU" w:bidi="ru-RU"/>
        </w:rPr>
        <w:br/>
        <w:t>ОСУЩЕСТВЛЯЕТСЯ БЕСПЛАТНО</w:t>
      </w:r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r>
        <w:rPr>
          <w:color w:val="000000"/>
          <w:lang w:eastAsia="ru-RU" w:bidi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955AD4" w:rsidRDefault="00955AD4" w:rsidP="00955AD4">
      <w:pPr>
        <w:pStyle w:val="a4"/>
        <w:shd w:val="clear" w:color="auto" w:fill="auto"/>
        <w:tabs>
          <w:tab w:val="left" w:pos="9253"/>
        </w:tabs>
      </w:pPr>
      <w:r>
        <w:rPr>
          <w:color w:val="000000"/>
          <w:lang w:eastAsia="ru-RU" w:bidi="ru-RU"/>
        </w:rPr>
        <w:t>инфекционные и паразитарные болезни;</w:t>
      </w:r>
      <w:r>
        <w:rPr>
          <w:color w:val="000000"/>
          <w:lang w:eastAsia="ru-RU" w:bidi="ru-RU"/>
        </w:rPr>
        <w:tab/>
      </w:r>
    </w:p>
    <w:p w:rsidR="00955AD4" w:rsidRPr="00791505" w:rsidRDefault="00955AD4" w:rsidP="00955AD4">
      <w:pPr>
        <w:pStyle w:val="22"/>
        <w:shd w:val="clear" w:color="auto" w:fill="auto"/>
        <w:rPr>
          <w:b w:val="0"/>
        </w:rPr>
      </w:pPr>
      <w:r w:rsidRPr="00791505">
        <w:rPr>
          <w:b w:val="0"/>
          <w:color w:val="000000"/>
          <w:lang w:eastAsia="ru-RU" w:bidi="ru-RU"/>
        </w:rPr>
        <w:t>новообразования;</w:t>
      </w:r>
    </w:p>
    <w:p w:rsidR="00955AD4" w:rsidRDefault="00955AD4" w:rsidP="00955AD4">
      <w:pPr>
        <w:pStyle w:val="a4"/>
        <w:shd w:val="clear" w:color="auto" w:fill="auto"/>
      </w:pPr>
      <w:r>
        <w:rPr>
          <w:color w:val="000000"/>
          <w:lang w:eastAsia="ru-RU" w:bidi="ru-RU"/>
        </w:rPr>
        <w:t>болезни эндокринной системы;</w:t>
      </w:r>
    </w:p>
    <w:p w:rsidR="00955AD4" w:rsidRDefault="00955AD4" w:rsidP="00955AD4">
      <w:pPr>
        <w:pStyle w:val="a4"/>
        <w:shd w:val="clear" w:color="auto" w:fill="auto"/>
      </w:pPr>
      <w:r>
        <w:rPr>
          <w:color w:val="000000"/>
          <w:lang w:eastAsia="ru-RU" w:bidi="ru-RU"/>
        </w:rPr>
        <w:t>расстройства питания и нарушения обмена веществ;</w:t>
      </w:r>
    </w:p>
    <w:p w:rsidR="00955AD4" w:rsidRDefault="00955AD4" w:rsidP="00955AD4">
      <w:pPr>
        <w:pStyle w:val="a4"/>
        <w:shd w:val="clear" w:color="auto" w:fill="auto"/>
        <w:tabs>
          <w:tab w:val="left" w:pos="6753"/>
        </w:tabs>
      </w:pPr>
      <w:r>
        <w:rPr>
          <w:color w:val="000000"/>
          <w:lang w:eastAsia="ru-RU" w:bidi="ru-RU"/>
        </w:rPr>
        <w:t>болезни нервной системы;</w:t>
      </w:r>
      <w:r>
        <w:rPr>
          <w:color w:val="000000"/>
          <w:lang w:eastAsia="ru-RU" w:bidi="ru-RU"/>
        </w:rPr>
        <w:tab/>
      </w:r>
    </w:p>
    <w:p w:rsidR="00955AD4" w:rsidRDefault="00955AD4" w:rsidP="00955AD4">
      <w:pPr>
        <w:pStyle w:val="a4"/>
        <w:shd w:val="clear" w:color="auto" w:fill="auto"/>
      </w:pPr>
      <w:r>
        <w:rPr>
          <w:color w:val="000000"/>
          <w:lang w:eastAsia="ru-RU" w:bidi="ru-RU"/>
        </w:rPr>
        <w:t>болезни крови, кроветворных органов;</w:t>
      </w:r>
    </w:p>
    <w:p w:rsidR="00955AD4" w:rsidRDefault="00955AD4" w:rsidP="00955AD4">
      <w:pPr>
        <w:pStyle w:val="a4"/>
        <w:shd w:val="clear" w:color="auto" w:fill="auto"/>
      </w:pPr>
      <w:r>
        <w:rPr>
          <w:color w:val="000000"/>
          <w:lang w:eastAsia="ru-RU" w:bidi="ru-RU"/>
        </w:rPr>
        <w:t>отдельные нарушения, вовлекающие иммунный механизм;</w:t>
      </w:r>
    </w:p>
    <w:p w:rsidR="00955AD4" w:rsidRDefault="00955AD4" w:rsidP="00955AD4">
      <w:pPr>
        <w:pStyle w:val="a4"/>
        <w:shd w:val="clear" w:color="auto" w:fill="auto"/>
      </w:pPr>
      <w:r>
        <w:rPr>
          <w:color w:val="000000"/>
          <w:lang w:eastAsia="ru-RU" w:bidi="ru-RU"/>
        </w:rPr>
        <w:t>болезни глаза и его придаточного аппарата;</w:t>
      </w:r>
    </w:p>
    <w:p w:rsidR="00955AD4" w:rsidRDefault="00955AD4" w:rsidP="00955AD4">
      <w:pPr>
        <w:pStyle w:val="a4"/>
        <w:shd w:val="clear" w:color="auto" w:fill="auto"/>
        <w:tabs>
          <w:tab w:val="left" w:pos="6485"/>
        </w:tabs>
      </w:pPr>
      <w:r>
        <w:rPr>
          <w:color w:val="000000"/>
          <w:lang w:eastAsia="ru-RU" w:bidi="ru-RU"/>
        </w:rPr>
        <w:t>болезни уха и сосцевидного отростка;</w:t>
      </w:r>
      <w:r>
        <w:rPr>
          <w:color w:val="000000"/>
          <w:lang w:eastAsia="ru-RU" w:bidi="ru-RU"/>
        </w:rPr>
        <w:tab/>
      </w:r>
    </w:p>
    <w:p w:rsidR="00955AD4" w:rsidRDefault="00955AD4" w:rsidP="00955AD4">
      <w:pPr>
        <w:pStyle w:val="a4"/>
        <w:shd w:val="clear" w:color="auto" w:fill="auto"/>
      </w:pPr>
      <w:r>
        <w:rPr>
          <w:color w:val="000000"/>
          <w:lang w:eastAsia="ru-RU" w:bidi="ru-RU"/>
        </w:rPr>
        <w:t>болезни системы кровообращения;</w:t>
      </w:r>
    </w:p>
    <w:p w:rsidR="00955AD4" w:rsidRDefault="00955AD4" w:rsidP="00955AD4">
      <w:pPr>
        <w:pStyle w:val="20"/>
        <w:shd w:val="clear" w:color="auto" w:fill="auto"/>
        <w:spacing w:before="0"/>
        <w:ind w:firstLine="560"/>
      </w:pPr>
      <w:r>
        <w:rPr>
          <w:color w:val="000000"/>
          <w:lang w:eastAsia="ru-RU" w:bidi="ru-RU"/>
        </w:rPr>
        <w:t>болезни органов дыхания</w:t>
      </w:r>
    </w:p>
    <w:p w:rsidR="00955AD4" w:rsidRDefault="00955AD4" w:rsidP="00955AD4">
      <w:pPr>
        <w:pStyle w:val="20"/>
        <w:shd w:val="clear" w:color="auto" w:fill="auto"/>
        <w:spacing w:before="0"/>
        <w:ind w:left="660" w:right="860"/>
        <w:jc w:val="left"/>
      </w:pPr>
      <w:r>
        <w:rPr>
          <w:color w:val="000000"/>
          <w:lang w:eastAsia="ru-RU" w:bidi="ru-RU"/>
        </w:rPr>
        <w:t>слюнных желез и челюстей (за исключением зубного протезирования); болезни мочеполовой системы; болезни кожи и подкожной клетчатки;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  <w:jc w:val="left"/>
      </w:pPr>
      <w:r>
        <w:rPr>
          <w:color w:val="000000"/>
          <w:lang w:eastAsia="ru-RU" w:bidi="ru-RU"/>
        </w:rP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  <w:jc w:val="left"/>
      </w:pPr>
      <w:r>
        <w:rPr>
          <w:color w:val="000000"/>
          <w:lang w:eastAsia="ru-RU" w:bidi="ru-RU"/>
        </w:rPr>
        <w:t>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>: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обеспечение лекарственными препаратами для медицинского применения;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lastRenderedPageBreak/>
        <w:t>профилактические медицинские осмотры и диспансеризацию в соответствии с порядками, утвержденными Министерством здравоохранения Российской Федерации, определенных гру</w:t>
      </w:r>
      <w:proofErr w:type="gramStart"/>
      <w:r>
        <w:rPr>
          <w:color w:val="000000"/>
          <w:lang w:eastAsia="ru-RU" w:bidi="ru-RU"/>
        </w:rPr>
        <w:t>пп взр</w:t>
      </w:r>
      <w:proofErr w:type="gramEnd"/>
      <w:r>
        <w:rPr>
          <w:color w:val="000000"/>
          <w:lang w:eastAsia="ru-RU" w:bidi="ru-RU"/>
        </w:rP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955AD4" w:rsidRDefault="00955AD4" w:rsidP="00955AD4">
      <w:pPr>
        <w:pStyle w:val="20"/>
        <w:shd w:val="clear" w:color="auto" w:fill="auto"/>
        <w:tabs>
          <w:tab w:val="left" w:pos="9302"/>
        </w:tabs>
        <w:spacing w:before="0"/>
        <w:ind w:firstLine="6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диспансеризацию - пребывающие в стационарных организациях дет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сироты и дети, находящиеся в трудной жизненной ситуации, а также дети- 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955AD4" w:rsidRDefault="00955AD4" w:rsidP="00955AD4">
      <w:pPr>
        <w:pStyle w:val="20"/>
        <w:shd w:val="clear" w:color="auto" w:fill="auto"/>
        <w:tabs>
          <w:tab w:val="left" w:pos="9302"/>
        </w:tabs>
        <w:spacing w:before="0"/>
        <w:ind w:firstLine="660"/>
      </w:pPr>
      <w:r>
        <w:rPr>
          <w:color w:val="000000"/>
          <w:lang w:eastAsia="ru-RU" w:bidi="ru-RU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r>
        <w:rPr>
          <w:color w:val="000000"/>
          <w:lang w:eastAsia="ru-RU" w:bidi="ru-RU"/>
        </w:rPr>
        <w:t>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донор, давший письменное информированное добровольное согласие на изъятие своих органов и (или) тканей для трансплантации;</w:t>
      </w: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  <w:proofErr w:type="spellStart"/>
      <w:r>
        <w:rPr>
          <w:color w:val="000000"/>
          <w:lang w:eastAsia="ru-RU" w:bidi="ru-RU"/>
        </w:rPr>
        <w:t>пренатальную</w:t>
      </w:r>
      <w:proofErr w:type="spellEnd"/>
      <w:r>
        <w:rPr>
          <w:color w:val="000000"/>
          <w:lang w:eastAsia="ru-RU" w:bidi="ru-RU"/>
        </w:rPr>
        <w:t xml:space="preserve"> (дородовую) диагностику нарушений развития ребенка - беременные женщины;</w:t>
      </w:r>
    </w:p>
    <w:p w:rsidR="00955AD4" w:rsidRDefault="00955AD4" w:rsidP="00955AD4">
      <w:pPr>
        <w:pStyle w:val="20"/>
        <w:shd w:val="clear" w:color="auto" w:fill="auto"/>
        <w:spacing w:before="0"/>
        <w:ind w:firstLine="560"/>
      </w:pPr>
    </w:p>
    <w:p w:rsidR="00955AD4" w:rsidRDefault="00955AD4" w:rsidP="00955AD4">
      <w:pPr>
        <w:pStyle w:val="20"/>
        <w:shd w:val="clear" w:color="auto" w:fill="auto"/>
        <w:spacing w:before="0" w:line="298" w:lineRule="exact"/>
        <w:ind w:firstLine="680"/>
      </w:pPr>
      <w:proofErr w:type="spellStart"/>
      <w:r>
        <w:rPr>
          <w:color w:val="000000"/>
          <w:lang w:eastAsia="ru-RU" w:bidi="ru-RU"/>
        </w:rPr>
        <w:t>аудиологический</w:t>
      </w:r>
      <w:proofErr w:type="spellEnd"/>
      <w:r>
        <w:rPr>
          <w:color w:val="000000"/>
          <w:lang w:eastAsia="ru-RU" w:bidi="ru-RU"/>
        </w:rPr>
        <w:t xml:space="preserve"> скрининг - новорожденные дети и дети первого года жизни;</w:t>
      </w:r>
    </w:p>
    <w:p w:rsidR="00955AD4" w:rsidRDefault="00955AD4" w:rsidP="00955AD4">
      <w:pPr>
        <w:pStyle w:val="20"/>
        <w:shd w:val="clear" w:color="auto" w:fill="auto"/>
        <w:spacing w:before="0"/>
        <w:ind w:firstLine="680"/>
      </w:pPr>
      <w:proofErr w:type="spellStart"/>
      <w:r>
        <w:rPr>
          <w:color w:val="000000"/>
          <w:lang w:eastAsia="ru-RU" w:bidi="ru-RU"/>
        </w:rPr>
        <w:t>неонатальный</w:t>
      </w:r>
      <w:proofErr w:type="spellEnd"/>
      <w:r>
        <w:rPr>
          <w:color w:val="000000"/>
          <w:lang w:eastAsia="ru-RU" w:bidi="ru-RU"/>
        </w:rPr>
        <w:t xml:space="preserve"> скрининг (классическая </w:t>
      </w:r>
      <w:proofErr w:type="spellStart"/>
      <w:r>
        <w:rPr>
          <w:color w:val="000000"/>
          <w:lang w:eastAsia="ru-RU" w:bidi="ru-RU"/>
        </w:rPr>
        <w:t>фенилкетонурия</w:t>
      </w:r>
      <w:proofErr w:type="spellEnd"/>
      <w:r>
        <w:rPr>
          <w:color w:val="000000"/>
          <w:lang w:eastAsia="ru-RU" w:bidi="ru-RU"/>
        </w:rPr>
        <w:t xml:space="preserve">; </w:t>
      </w:r>
      <w:proofErr w:type="spellStart"/>
      <w:r>
        <w:rPr>
          <w:color w:val="000000"/>
          <w:lang w:eastAsia="ru-RU" w:bidi="ru-RU"/>
        </w:rPr>
        <w:t>фенилкетонурия</w:t>
      </w:r>
      <w:proofErr w:type="spellEnd"/>
      <w:r>
        <w:rPr>
          <w:color w:val="000000"/>
          <w:lang w:eastAsia="ru-RU" w:bidi="ru-RU"/>
        </w:rPr>
        <w:t xml:space="preserve"> В; врожденный гипотиреоз с диффузным зобом; врожденный гипотиреоз без зоба; кистозный фиброз неуточненный (</w:t>
      </w:r>
      <w:proofErr w:type="spellStart"/>
      <w:r>
        <w:rPr>
          <w:color w:val="000000"/>
          <w:lang w:eastAsia="ru-RU" w:bidi="ru-RU"/>
        </w:rPr>
        <w:t>муковисцидоз</w:t>
      </w:r>
      <w:proofErr w:type="spellEnd"/>
      <w:r>
        <w:rPr>
          <w:color w:val="000000"/>
          <w:lang w:eastAsia="ru-RU" w:bidi="ru-RU"/>
        </w:rPr>
        <w:t>); нарушение обмена галактозы (</w:t>
      </w:r>
      <w:proofErr w:type="spellStart"/>
      <w:r>
        <w:rPr>
          <w:color w:val="000000"/>
          <w:lang w:eastAsia="ru-RU" w:bidi="ru-RU"/>
        </w:rPr>
        <w:t>галактоземия</w:t>
      </w:r>
      <w:proofErr w:type="spellEnd"/>
      <w:r>
        <w:rPr>
          <w:color w:val="000000"/>
          <w:lang w:eastAsia="ru-RU" w:bidi="ru-RU"/>
        </w:rPr>
        <w:t xml:space="preserve">); адреногенитальное нарушение </w:t>
      </w:r>
      <w:proofErr w:type="spellStart"/>
      <w:r>
        <w:rPr>
          <w:color w:val="000000"/>
          <w:lang w:eastAsia="ru-RU" w:bidi="ru-RU"/>
        </w:rPr>
        <w:t>неуточненное</w:t>
      </w:r>
      <w:proofErr w:type="spellEnd"/>
      <w:r>
        <w:rPr>
          <w:color w:val="000000"/>
          <w:lang w:eastAsia="ru-RU" w:bidi="ru-RU"/>
        </w:rPr>
        <w:t xml:space="preserve"> (адреногенитальный синдром); адреногенитальные нарушения, связанные с дефицитом ферментов) и расширенный </w:t>
      </w:r>
      <w:proofErr w:type="spellStart"/>
      <w:r>
        <w:rPr>
          <w:color w:val="000000"/>
          <w:lang w:eastAsia="ru-RU" w:bidi="ru-RU"/>
        </w:rPr>
        <w:t>неонатальный</w:t>
      </w:r>
      <w:proofErr w:type="spellEnd"/>
      <w:r>
        <w:rPr>
          <w:color w:val="000000"/>
          <w:lang w:eastAsia="ru-RU" w:bidi="ru-RU"/>
        </w:rPr>
        <w:t xml:space="preserve"> скрининг (недостаточность других уточненных витаминов группы В (дефицит </w:t>
      </w:r>
      <w:proofErr w:type="spellStart"/>
      <w:r>
        <w:rPr>
          <w:color w:val="000000"/>
          <w:lang w:eastAsia="ru-RU" w:bidi="ru-RU"/>
        </w:rPr>
        <w:t>биотинидазы</w:t>
      </w:r>
      <w:proofErr w:type="spellEnd"/>
      <w:r>
        <w:rPr>
          <w:color w:val="000000"/>
          <w:lang w:eastAsia="ru-RU" w:bidi="ru-RU"/>
        </w:rPr>
        <w:t xml:space="preserve"> (дефицит биоти</w:t>
      </w:r>
      <w:proofErr w:type="gramStart"/>
      <w:r>
        <w:rPr>
          <w:color w:val="000000"/>
          <w:lang w:eastAsia="ru-RU" w:bidi="ru-RU"/>
        </w:rPr>
        <w:t>н-</w:t>
      </w:r>
      <w:proofErr w:type="gramEnd"/>
      <w:r>
        <w:rPr>
          <w:color w:val="000000"/>
          <w:lang w:eastAsia="ru-RU" w:bidi="ru-RU"/>
        </w:rPr>
        <w:t xml:space="preserve"> зависимой карбоксилазы; </w:t>
      </w:r>
      <w:proofErr w:type="gramStart"/>
      <w:r>
        <w:rPr>
          <w:color w:val="000000"/>
          <w:lang w:eastAsia="ru-RU" w:bidi="ru-RU"/>
        </w:rPr>
        <w:t xml:space="preserve">недостаточность </w:t>
      </w:r>
      <w:proofErr w:type="spellStart"/>
      <w:r>
        <w:rPr>
          <w:color w:val="000000"/>
          <w:lang w:eastAsia="ru-RU" w:bidi="ru-RU"/>
        </w:rPr>
        <w:t>синтетазы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голокарбоксилаз</w:t>
      </w:r>
      <w:proofErr w:type="spellEnd"/>
      <w:r>
        <w:rPr>
          <w:color w:val="000000"/>
          <w:lang w:eastAsia="ru-RU" w:bidi="ru-RU"/>
        </w:rPr>
        <w:t xml:space="preserve"> (недостаточность биотина); другие виды </w:t>
      </w:r>
      <w:proofErr w:type="spellStart"/>
      <w:r>
        <w:rPr>
          <w:color w:val="000000"/>
          <w:lang w:eastAsia="ru-RU" w:bidi="ru-RU"/>
        </w:rPr>
        <w:t>гиперфенилаланинемии</w:t>
      </w:r>
      <w:proofErr w:type="spellEnd"/>
      <w:r>
        <w:rPr>
          <w:color w:val="000000"/>
          <w:lang w:eastAsia="ru-RU" w:bidi="ru-RU"/>
        </w:rPr>
        <w:t xml:space="preserve"> (дефицит синтеза </w:t>
      </w:r>
      <w:proofErr w:type="spellStart"/>
      <w:r>
        <w:rPr>
          <w:color w:val="000000"/>
          <w:lang w:eastAsia="ru-RU" w:bidi="ru-RU"/>
        </w:rPr>
        <w:t>биоптерина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тетрагидробиоптерина</w:t>
      </w:r>
      <w:proofErr w:type="spellEnd"/>
      <w:r>
        <w:rPr>
          <w:color w:val="000000"/>
          <w:lang w:eastAsia="ru-RU" w:bidi="ru-RU"/>
        </w:rPr>
        <w:t xml:space="preserve">), дефицит реактивации </w:t>
      </w:r>
      <w:proofErr w:type="spellStart"/>
      <w:r>
        <w:rPr>
          <w:color w:val="000000"/>
          <w:lang w:eastAsia="ru-RU" w:bidi="ru-RU"/>
        </w:rPr>
        <w:t>биоптерина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тетрагидробиоптерина</w:t>
      </w:r>
      <w:proofErr w:type="spellEnd"/>
      <w:r>
        <w:rPr>
          <w:color w:val="000000"/>
          <w:lang w:eastAsia="ru-RU" w:bidi="ru-RU"/>
        </w:rPr>
        <w:t>); нарушения обмена тирозина (</w:t>
      </w:r>
      <w:proofErr w:type="spellStart"/>
      <w:r>
        <w:rPr>
          <w:color w:val="000000"/>
          <w:lang w:eastAsia="ru-RU" w:bidi="ru-RU"/>
        </w:rPr>
        <w:t>тирозинемия</w:t>
      </w:r>
      <w:proofErr w:type="spellEnd"/>
      <w:r>
        <w:rPr>
          <w:color w:val="000000"/>
          <w:lang w:eastAsia="ru-RU" w:bidi="ru-RU"/>
        </w:rPr>
        <w:t>); болезнь с запахом кленового сиропа мочи (болезнь «кленового сиропа»); другие виды нарушений обмена аминокислот с разветвленной цепью (</w:t>
      </w:r>
      <w:proofErr w:type="spellStart"/>
      <w:r>
        <w:rPr>
          <w:color w:val="000000"/>
          <w:lang w:eastAsia="ru-RU" w:bidi="ru-RU"/>
        </w:rPr>
        <w:t>пропионовая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); </w:t>
      </w:r>
      <w:proofErr w:type="spellStart"/>
      <w:r>
        <w:rPr>
          <w:color w:val="000000"/>
          <w:lang w:eastAsia="ru-RU" w:bidi="ru-RU"/>
        </w:rPr>
        <w:t>метилмалоновая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метилмалонил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КоА-мутазы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метилмалоновая</w:t>
      </w:r>
      <w:proofErr w:type="spellEnd"/>
      <w:r>
        <w:rPr>
          <w:color w:val="000000"/>
          <w:lang w:eastAsia="ru-RU" w:bidi="ru-RU"/>
        </w:rPr>
        <w:t xml:space="preserve">); </w:t>
      </w:r>
      <w:proofErr w:type="spellStart"/>
      <w:r>
        <w:rPr>
          <w:color w:val="000000"/>
          <w:lang w:eastAsia="ru-RU" w:bidi="ru-RU"/>
        </w:rPr>
        <w:t>метилмалоновая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(недостаточность кобаламина А); </w:t>
      </w:r>
      <w:proofErr w:type="spellStart"/>
      <w:r>
        <w:rPr>
          <w:color w:val="000000"/>
          <w:lang w:eastAsia="ru-RU" w:bidi="ru-RU"/>
        </w:rPr>
        <w:t>метилмалоновая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(недостаточность кобаламина В);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метилмалоновая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(дефицит </w:t>
      </w:r>
      <w:proofErr w:type="spellStart"/>
      <w:r>
        <w:rPr>
          <w:color w:val="000000"/>
          <w:lang w:eastAsia="ru-RU" w:bidi="ru-RU"/>
        </w:rPr>
        <w:t>метилмалонил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КоА-эпимеразы</w:t>
      </w:r>
      <w:proofErr w:type="spellEnd"/>
      <w:r>
        <w:rPr>
          <w:color w:val="000000"/>
          <w:lang w:eastAsia="ru-RU" w:bidi="ru-RU"/>
        </w:rPr>
        <w:t xml:space="preserve">); </w:t>
      </w:r>
      <w:proofErr w:type="spellStart"/>
      <w:r>
        <w:rPr>
          <w:color w:val="000000"/>
          <w:lang w:eastAsia="ru-RU" w:bidi="ru-RU"/>
        </w:rPr>
        <w:lastRenderedPageBreak/>
        <w:t>метилмалоновая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(недостаточность кобаламина </w:t>
      </w:r>
      <w:r>
        <w:rPr>
          <w:color w:val="000000"/>
          <w:lang w:val="en-US" w:bidi="en-US"/>
        </w:rPr>
        <w:t>D</w:t>
      </w:r>
      <w:r w:rsidRPr="00791505">
        <w:rPr>
          <w:color w:val="000000"/>
          <w:lang w:bidi="en-US"/>
        </w:rPr>
        <w:t xml:space="preserve">); </w:t>
      </w:r>
      <w:proofErr w:type="spellStart"/>
      <w:r>
        <w:rPr>
          <w:color w:val="000000"/>
          <w:lang w:eastAsia="ru-RU" w:bidi="ru-RU"/>
        </w:rPr>
        <w:t>метилмалоновая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(недостаточность кобаламина С); изовалериановая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 xml:space="preserve"> изовалериановая); </w:t>
      </w:r>
      <w:proofErr w:type="spellStart"/>
      <w:r>
        <w:rPr>
          <w:color w:val="000000"/>
          <w:lang w:eastAsia="ru-RU" w:bidi="ru-RU"/>
        </w:rPr>
        <w:t>З-гидрокси-</w:t>
      </w:r>
      <w:proofErr w:type="gramStart"/>
      <w:r>
        <w:rPr>
          <w:color w:val="000000"/>
          <w:lang w:eastAsia="ru-RU" w:bidi="ru-RU"/>
        </w:rPr>
        <w:t>З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метилглутаровая</w:t>
      </w:r>
      <w:proofErr w:type="spellEnd"/>
      <w:r>
        <w:rPr>
          <w:color w:val="000000"/>
          <w:lang w:eastAsia="ru-RU" w:bidi="ru-RU"/>
        </w:rPr>
        <w:t xml:space="preserve"> недостаточность; </w:t>
      </w:r>
      <w:proofErr w:type="spellStart"/>
      <w:r>
        <w:rPr>
          <w:color w:val="000000"/>
          <w:lang w:eastAsia="ru-RU" w:bidi="ru-RU"/>
        </w:rPr>
        <w:t>бета-кетотиолазная</w:t>
      </w:r>
      <w:proofErr w:type="spellEnd"/>
      <w:r>
        <w:rPr>
          <w:color w:val="000000"/>
          <w:lang w:eastAsia="ru-RU" w:bidi="ru-RU"/>
        </w:rPr>
        <w:t xml:space="preserve"> недостаточность; нарушения обмена жирных кислот (первичная </w:t>
      </w:r>
      <w:proofErr w:type="spellStart"/>
      <w:r>
        <w:rPr>
          <w:color w:val="000000"/>
          <w:lang w:eastAsia="ru-RU" w:bidi="ru-RU"/>
        </w:rPr>
        <w:t>карнитиновая</w:t>
      </w:r>
      <w:proofErr w:type="spellEnd"/>
      <w:r>
        <w:rPr>
          <w:color w:val="000000"/>
          <w:lang w:eastAsia="ru-RU" w:bidi="ru-RU"/>
        </w:rPr>
        <w:t xml:space="preserve"> недостаточность; </w:t>
      </w:r>
      <w:proofErr w:type="spellStart"/>
      <w:r>
        <w:rPr>
          <w:color w:val="000000"/>
          <w:lang w:eastAsia="ru-RU" w:bidi="ru-RU"/>
        </w:rPr>
        <w:t>среднецепочечная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ацил-КоА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дегидрогеназная</w:t>
      </w:r>
      <w:proofErr w:type="spellEnd"/>
      <w:r>
        <w:rPr>
          <w:color w:val="000000"/>
          <w:lang w:eastAsia="ru-RU" w:bidi="ru-RU"/>
        </w:rPr>
        <w:t xml:space="preserve"> недостаточность; длинноцепочечная </w:t>
      </w:r>
      <w:proofErr w:type="spellStart"/>
      <w:r>
        <w:rPr>
          <w:color w:val="000000"/>
          <w:lang w:eastAsia="ru-RU" w:bidi="ru-RU"/>
        </w:rPr>
        <w:t>ацетил-КоА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дегидрогеназная</w:t>
      </w:r>
      <w:proofErr w:type="spellEnd"/>
      <w:r>
        <w:rPr>
          <w:color w:val="000000"/>
          <w:lang w:eastAsia="ru-RU" w:bidi="ru-RU"/>
        </w:rPr>
        <w:t xml:space="preserve"> недостаточность (дефицит очень длинной цепи </w:t>
      </w:r>
      <w:proofErr w:type="spellStart"/>
      <w:r>
        <w:rPr>
          <w:color w:val="000000"/>
          <w:lang w:eastAsia="ru-RU" w:bidi="ru-RU"/>
        </w:rPr>
        <w:t>ацил-КоА-дегидрогеназы</w:t>
      </w:r>
      <w:proofErr w:type="spellEnd"/>
      <w:r>
        <w:rPr>
          <w:color w:val="000000"/>
          <w:lang w:eastAsia="ru-RU" w:bidi="ru-RU"/>
        </w:rPr>
        <w:t xml:space="preserve"> </w:t>
      </w:r>
      <w:r w:rsidRPr="00791505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VLCAD</w:t>
      </w:r>
      <w:r w:rsidRPr="00791505">
        <w:rPr>
          <w:color w:val="000000"/>
          <w:lang w:bidi="en-US"/>
        </w:rPr>
        <w:t xml:space="preserve">); </w:t>
      </w:r>
      <w:r>
        <w:rPr>
          <w:color w:val="000000"/>
          <w:lang w:eastAsia="ru-RU" w:bidi="ru-RU"/>
        </w:rPr>
        <w:t xml:space="preserve">очень длинноцепочечная </w:t>
      </w:r>
      <w:proofErr w:type="spellStart"/>
      <w:r>
        <w:rPr>
          <w:color w:val="000000"/>
          <w:lang w:eastAsia="ru-RU" w:bidi="ru-RU"/>
        </w:rPr>
        <w:t>ацетил-КоА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дегидрогеназная</w:t>
      </w:r>
      <w:proofErr w:type="spellEnd"/>
      <w:r>
        <w:rPr>
          <w:color w:val="000000"/>
          <w:lang w:eastAsia="ru-RU" w:bidi="ru-RU"/>
        </w:rPr>
        <w:t xml:space="preserve"> недостаточность (дефицит очень длинной цепи </w:t>
      </w:r>
      <w:proofErr w:type="spellStart"/>
      <w:r>
        <w:rPr>
          <w:color w:val="000000"/>
          <w:lang w:eastAsia="ru-RU" w:bidi="ru-RU"/>
        </w:rPr>
        <w:t>ацил-КоА-дегидрогеназы</w:t>
      </w:r>
      <w:proofErr w:type="spellEnd"/>
      <w:r>
        <w:rPr>
          <w:color w:val="000000"/>
          <w:lang w:eastAsia="ru-RU" w:bidi="ru-RU"/>
        </w:rPr>
        <w:t xml:space="preserve"> </w:t>
      </w:r>
      <w:r w:rsidRPr="00791505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VLCAD</w:t>
      </w:r>
      <w:r w:rsidRPr="00791505">
        <w:rPr>
          <w:color w:val="000000"/>
          <w:lang w:bidi="en-US"/>
        </w:rPr>
        <w:t xml:space="preserve">); </w:t>
      </w:r>
      <w:r>
        <w:rPr>
          <w:color w:val="000000"/>
          <w:lang w:eastAsia="ru-RU" w:bidi="ru-RU"/>
        </w:rPr>
        <w:t xml:space="preserve">недостаточность </w:t>
      </w:r>
      <w:proofErr w:type="spellStart"/>
      <w:r>
        <w:rPr>
          <w:color w:val="000000"/>
          <w:lang w:eastAsia="ru-RU" w:bidi="ru-RU"/>
        </w:rPr>
        <w:t>митохондриального</w:t>
      </w:r>
      <w:proofErr w:type="spellEnd"/>
      <w:r>
        <w:rPr>
          <w:color w:val="000000"/>
          <w:lang w:eastAsia="ru-RU" w:bidi="ru-RU"/>
        </w:rPr>
        <w:t xml:space="preserve"> трифункционального белка; недостаточность </w:t>
      </w:r>
      <w:proofErr w:type="spellStart"/>
      <w:r>
        <w:rPr>
          <w:color w:val="000000"/>
          <w:lang w:eastAsia="ru-RU" w:bidi="ru-RU"/>
        </w:rPr>
        <w:t>карнитинпальмитоилтрансферазы</w:t>
      </w:r>
      <w:proofErr w:type="spellEnd"/>
      <w:r>
        <w:rPr>
          <w:color w:val="000000"/>
          <w:lang w:eastAsia="ru-RU" w:bidi="ru-RU"/>
        </w:rPr>
        <w:t xml:space="preserve">, тип I; недостаточность </w:t>
      </w:r>
      <w:proofErr w:type="spellStart"/>
      <w:r>
        <w:rPr>
          <w:color w:val="000000"/>
          <w:lang w:eastAsia="ru-RU" w:bidi="ru-RU"/>
        </w:rPr>
        <w:t>карнитин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пальмитоилтрансферазы</w:t>
      </w:r>
      <w:proofErr w:type="spellEnd"/>
      <w:r>
        <w:rPr>
          <w:color w:val="000000"/>
          <w:lang w:eastAsia="ru-RU" w:bidi="ru-RU"/>
        </w:rPr>
        <w:t xml:space="preserve">, тип II; недостаточность </w:t>
      </w:r>
      <w:proofErr w:type="spellStart"/>
      <w:r>
        <w:rPr>
          <w:color w:val="000000"/>
          <w:lang w:eastAsia="ru-RU" w:bidi="ru-RU"/>
        </w:rPr>
        <w:t>карнитин</w:t>
      </w:r>
      <w:proofErr w:type="spellEnd"/>
      <w:r>
        <w:rPr>
          <w:color w:val="000000"/>
          <w:lang w:eastAsia="ru-RU" w:bidi="ru-RU"/>
        </w:rPr>
        <w:t>/</w:t>
      </w:r>
      <w:proofErr w:type="spellStart"/>
      <w:r>
        <w:rPr>
          <w:color w:val="000000"/>
          <w:lang w:eastAsia="ru-RU" w:bidi="ru-RU"/>
        </w:rPr>
        <w:t>ацилкарнитинтранслоказы</w:t>
      </w:r>
      <w:proofErr w:type="spellEnd"/>
      <w:r>
        <w:rPr>
          <w:color w:val="000000"/>
          <w:lang w:eastAsia="ru-RU" w:bidi="ru-RU"/>
        </w:rPr>
        <w:t>; нарушения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 xml:space="preserve"> обмена серосодержащих аминокислот (</w:t>
      </w:r>
      <w:proofErr w:type="spellStart"/>
      <w:r>
        <w:rPr>
          <w:color w:val="000000"/>
          <w:lang w:eastAsia="ru-RU" w:bidi="ru-RU"/>
        </w:rPr>
        <w:t>гомоцистинурия</w:t>
      </w:r>
      <w:proofErr w:type="spellEnd"/>
      <w:r>
        <w:rPr>
          <w:color w:val="000000"/>
          <w:lang w:eastAsia="ru-RU" w:bidi="ru-RU"/>
        </w:rPr>
        <w:t>); нарушения обмена цикла мочевины (</w:t>
      </w:r>
      <w:proofErr w:type="spellStart"/>
      <w:r>
        <w:rPr>
          <w:color w:val="000000"/>
          <w:lang w:eastAsia="ru-RU" w:bidi="ru-RU"/>
        </w:rPr>
        <w:t>цитруллинемия</w:t>
      </w:r>
      <w:proofErr w:type="spellEnd"/>
      <w:r>
        <w:rPr>
          <w:color w:val="000000"/>
          <w:lang w:eastAsia="ru-RU" w:bidi="ru-RU"/>
        </w:rPr>
        <w:t xml:space="preserve">, тип I; </w:t>
      </w:r>
      <w:proofErr w:type="spellStart"/>
      <w:r>
        <w:rPr>
          <w:color w:val="000000"/>
          <w:lang w:eastAsia="ru-RU" w:bidi="ru-RU"/>
        </w:rPr>
        <w:t>аргиназная</w:t>
      </w:r>
      <w:proofErr w:type="spellEnd"/>
      <w:r>
        <w:rPr>
          <w:color w:val="000000"/>
          <w:lang w:eastAsia="ru-RU" w:bidi="ru-RU"/>
        </w:rPr>
        <w:t xml:space="preserve"> недостаточность); нарушения обмена лизина и </w:t>
      </w:r>
      <w:proofErr w:type="spellStart"/>
      <w:r>
        <w:rPr>
          <w:color w:val="000000"/>
          <w:lang w:eastAsia="ru-RU" w:bidi="ru-RU"/>
        </w:rPr>
        <w:t>гидроксилизина</w:t>
      </w:r>
      <w:proofErr w:type="spellEnd"/>
      <w:r>
        <w:rPr>
          <w:color w:val="000000"/>
          <w:lang w:eastAsia="ru-RU" w:bidi="ru-RU"/>
        </w:rPr>
        <w:t xml:space="preserve"> (</w:t>
      </w:r>
      <w:proofErr w:type="spellStart"/>
      <w:r>
        <w:rPr>
          <w:color w:val="000000"/>
          <w:lang w:eastAsia="ru-RU" w:bidi="ru-RU"/>
        </w:rPr>
        <w:t>глутаровая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ацидемея</w:t>
      </w:r>
      <w:proofErr w:type="spellEnd"/>
      <w:r>
        <w:rPr>
          <w:color w:val="000000"/>
          <w:lang w:eastAsia="ru-RU" w:bidi="ru-RU"/>
        </w:rPr>
        <w:t xml:space="preserve">, тип I; </w:t>
      </w:r>
      <w:proofErr w:type="spellStart"/>
      <w:r>
        <w:rPr>
          <w:color w:val="000000"/>
          <w:lang w:eastAsia="ru-RU" w:bidi="ru-RU"/>
        </w:rPr>
        <w:t>глутаровая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ацидемия</w:t>
      </w:r>
      <w:proofErr w:type="spellEnd"/>
      <w:r>
        <w:rPr>
          <w:color w:val="000000"/>
          <w:lang w:eastAsia="ru-RU" w:bidi="ru-RU"/>
        </w:rPr>
        <w:t>, тип II (рибофлавин - чувствительная форма); детская спинальная мышечная атрофия, I тип (</w:t>
      </w:r>
      <w:proofErr w:type="spellStart"/>
      <w:r>
        <w:rPr>
          <w:color w:val="000000"/>
          <w:lang w:eastAsia="ru-RU" w:bidi="ru-RU"/>
        </w:rPr>
        <w:t>Вердинга-Гоффмана</w:t>
      </w:r>
      <w:proofErr w:type="spellEnd"/>
      <w:r>
        <w:rPr>
          <w:color w:val="000000"/>
          <w:lang w:eastAsia="ru-RU" w:bidi="ru-RU"/>
        </w:rPr>
        <w:t>); другие наследственные спинальные мышечные атрофии; первичные иммунодефициты).</w:t>
      </w:r>
    </w:p>
    <w:p w:rsidR="00955AD4" w:rsidRDefault="00955AD4" w:rsidP="00955AD4">
      <w:pPr>
        <w:pStyle w:val="20"/>
        <w:shd w:val="clear" w:color="auto" w:fill="auto"/>
        <w:spacing w:before="0"/>
        <w:ind w:firstLine="680"/>
      </w:pPr>
      <w:r>
        <w:rPr>
          <w:color w:val="000000"/>
          <w:lang w:eastAsia="ru-RU" w:bidi="ru-RU"/>
        </w:rPr>
        <w:t xml:space="preserve">Беременные женщины, обратившиеся в медицинские организации, оказывающие медицинскую помощь по профилю «акушерство и гинекология» в амбулаторных условиях, имеют право на получение правовой, психологической и медико-социальной помощи, в том числе </w:t>
      </w:r>
      <w:proofErr w:type="gramStart"/>
      <w:r>
        <w:rPr>
          <w:color w:val="000000"/>
          <w:lang w:eastAsia="ru-RU" w:bidi="ru-RU"/>
        </w:rPr>
        <w:t>по</w:t>
      </w:r>
      <w:proofErr w:type="gramEnd"/>
    </w:p>
    <w:p w:rsidR="00955AD4" w:rsidRDefault="00955AD4" w:rsidP="00955AD4">
      <w:pPr>
        <w:pStyle w:val="20"/>
        <w:shd w:val="clear" w:color="auto" w:fill="auto"/>
        <w:spacing w:before="0"/>
        <w:ind w:firstLine="0"/>
      </w:pPr>
      <w:proofErr w:type="gramStart"/>
      <w:r>
        <w:rPr>
          <w:color w:val="000000"/>
          <w:lang w:eastAsia="ru-RU" w:bidi="ru-RU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Минздравом России</w:t>
      </w:r>
      <w:r w:rsidRPr="00955AD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профилактике прерывания беременности.</w:t>
      </w:r>
      <w:proofErr w:type="gramEnd"/>
    </w:p>
    <w:p w:rsidR="00955AD4" w:rsidRDefault="00955AD4" w:rsidP="00955AD4">
      <w:pPr>
        <w:pStyle w:val="20"/>
        <w:shd w:val="clear" w:color="auto" w:fill="auto"/>
        <w:spacing w:before="0"/>
        <w:ind w:firstLine="580"/>
      </w:pPr>
      <w:proofErr w:type="gramStart"/>
      <w:r>
        <w:rPr>
          <w:color w:val="000000"/>
          <w:lang w:eastAsia="ru-RU" w:bidi="ru-RU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Министерством здравоохранения</w:t>
      </w:r>
      <w:proofErr w:type="gramEnd"/>
      <w:r>
        <w:rPr>
          <w:color w:val="000000"/>
          <w:lang w:eastAsia="ru-RU" w:bidi="ru-RU"/>
        </w:rPr>
        <w:t xml:space="preserve"> Российской Федерации</w:t>
      </w:r>
    </w:p>
    <w:p w:rsidR="00955AD4" w:rsidRDefault="00955AD4" w:rsidP="00955AD4">
      <w:pPr>
        <w:pStyle w:val="20"/>
        <w:shd w:val="clear" w:color="auto" w:fill="auto"/>
        <w:spacing w:before="0"/>
        <w:ind w:firstLine="600"/>
      </w:pPr>
    </w:p>
    <w:p w:rsidR="00955AD4" w:rsidRDefault="00955AD4" w:rsidP="00955AD4">
      <w:pPr>
        <w:pStyle w:val="20"/>
        <w:shd w:val="clear" w:color="auto" w:fill="auto"/>
        <w:spacing w:before="0"/>
        <w:ind w:firstLine="660"/>
      </w:pPr>
    </w:p>
    <w:p w:rsidR="00B12C07" w:rsidRDefault="00B12C07"/>
    <w:sectPr w:rsidR="00B12C07" w:rsidSect="00B1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55AD4"/>
    <w:rsid w:val="00955AD4"/>
    <w:rsid w:val="00B1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55A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5A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AD4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55AD4"/>
    <w:pPr>
      <w:widowControl w:val="0"/>
      <w:shd w:val="clear" w:color="auto" w:fill="FFFFFF"/>
      <w:spacing w:before="120" w:after="0" w:line="322" w:lineRule="exac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Полужирный"/>
    <w:basedOn w:val="2"/>
    <w:rsid w:val="00955AD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AD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5AD4"/>
    <w:rPr>
      <w:rFonts w:ascii="Trebuchet MS" w:eastAsia="Trebuchet MS" w:hAnsi="Trebuchet MS" w:cs="Trebuchet MS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955AD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955AD4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8"/>
      <w:szCs w:val="8"/>
      <w:lang w:val="en-US" w:bidi="en-US"/>
    </w:rPr>
  </w:style>
  <w:style w:type="character" w:customStyle="1" w:styleId="a3">
    <w:name w:val="Оглавление_"/>
    <w:basedOn w:val="a0"/>
    <w:link w:val="a4"/>
    <w:rsid w:val="00955A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(2)_"/>
    <w:basedOn w:val="a0"/>
    <w:link w:val="22"/>
    <w:rsid w:val="00955A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955AD4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955AD4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3048</Words>
  <Characters>17376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2023-04-17T02:37:00Z</dcterms:created>
  <dcterms:modified xsi:type="dcterms:W3CDTF">2023-04-17T02:42:00Z</dcterms:modified>
</cp:coreProperties>
</file>